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ascii="楷体_GB2312" w:hAnsi="仿宋" w:eastAsia="楷体_GB2312" w:cs="楷体_GB2312"/>
          <w:b/>
          <w:bCs/>
          <w:sz w:val="32"/>
          <w:szCs w:val="32"/>
        </w:rPr>
        <w:t>2019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景德镇市××局（委、办）</w:t>
      </w:r>
      <w:r>
        <w:rPr>
          <w:rFonts w:ascii="仿宋_GB2312" w:hAnsi="仿宋" w:eastAsia="仿宋_GB2312" w:cs="仿宋_GB2312"/>
          <w:b/>
          <w:bCs/>
          <w:sz w:val="32"/>
          <w:szCs w:val="32"/>
        </w:rPr>
        <w:t>xx</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ascii="黑体" w:hAnsi="宋体" w:eastAsia="黑体" w:cs="黑体"/>
          <w:sz w:val="32"/>
          <w:szCs w:val="32"/>
        </w:rPr>
        <w:t>xx</w:t>
      </w:r>
      <w:r>
        <w:rPr>
          <w:rFonts w:hint="eastAsia" w:ascii="黑体" w:hAnsi="宋体" w:eastAsia="黑体" w:cs="黑体"/>
          <w:sz w:val="32"/>
          <w:szCs w:val="32"/>
        </w:rPr>
        <w:t>局概况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ascii="黑体" w:hAnsi="宋体" w:eastAsia="黑体" w:cs="黑体"/>
          <w:sz w:val="32"/>
          <w:szCs w:val="32"/>
        </w:rPr>
        <w:t>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xx</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xx</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spacing w:line="860" w:lineRule="exact"/>
        <w:jc w:val="center"/>
        <w:rPr>
          <w:rFonts w:ascii="仿宋_GB2312" w:hAnsi="仿宋" w:eastAsia="仿宋_GB2312" w:cs="仿宋_GB2312"/>
          <w:b/>
          <w:bCs/>
          <w:sz w:val="36"/>
          <w:szCs w:val="36"/>
        </w:rPr>
      </w:pPr>
      <w:r>
        <w:rPr>
          <w:rFonts w:hint="eastAsia" w:ascii="仿宋_GB2312" w:hAnsi="仿宋" w:eastAsia="仿宋_GB2312" w:cs="仿宋_GB2312"/>
          <w:b/>
          <w:bCs/>
          <w:sz w:val="36"/>
          <w:szCs w:val="36"/>
        </w:rPr>
        <w:t>景德镇市公路管理局</w:t>
      </w:r>
      <w:r>
        <w:rPr>
          <w:rFonts w:ascii="仿宋_GB2312" w:hAnsi="仿宋" w:eastAsia="仿宋_GB2312" w:cs="仿宋_GB2312"/>
          <w:b/>
          <w:bCs/>
          <w:sz w:val="36"/>
          <w:szCs w:val="36"/>
        </w:rPr>
        <w:t>2019</w:t>
      </w:r>
      <w:r>
        <w:rPr>
          <w:rFonts w:hint="eastAsia" w:ascii="仿宋_GB2312" w:hAnsi="仿宋" w:eastAsia="仿宋_GB2312" w:cs="仿宋_GB2312"/>
          <w:b/>
          <w:bCs/>
          <w:sz w:val="36"/>
          <w:szCs w:val="36"/>
        </w:rPr>
        <w:t>年</w:t>
      </w:r>
    </w:p>
    <w:p>
      <w:pPr>
        <w:spacing w:line="860" w:lineRule="exact"/>
        <w:jc w:val="center"/>
        <w:rPr>
          <w:rFonts w:ascii="仿宋_GB2312" w:hAnsi="仿宋" w:eastAsia="仿宋_GB2312" w:cs="仿宋_GB2312"/>
          <w:b/>
          <w:bCs/>
          <w:sz w:val="36"/>
          <w:szCs w:val="36"/>
        </w:rPr>
      </w:pPr>
      <w:r>
        <w:rPr>
          <w:rFonts w:hint="eastAsia" w:ascii="仿宋_GB2312" w:hAnsi="仿宋" w:eastAsia="仿宋_GB2312" w:cs="仿宋_GB2312"/>
          <w:b/>
          <w:bCs/>
          <w:sz w:val="36"/>
          <w:szCs w:val="36"/>
        </w:rPr>
        <w:t>部门预算公开情况说明</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numPr>
          <w:ilvl w:val="0"/>
          <w:numId w:val="1"/>
        </w:numPr>
        <w:ind w:firstLine="640" w:firstLineChars="200"/>
        <w:rPr>
          <w:rFonts w:ascii="黑体" w:hAnsi="宋体" w:eastAsia="黑体" w:cs="黑体"/>
          <w:sz w:val="32"/>
          <w:szCs w:val="32"/>
        </w:rPr>
      </w:pPr>
      <w:r>
        <w:rPr>
          <w:rFonts w:hint="eastAsia" w:ascii="黑体" w:hAnsi="宋体" w:eastAsia="黑体" w:cs="黑体"/>
          <w:sz w:val="32"/>
          <w:szCs w:val="32"/>
        </w:rPr>
        <w:t>景德镇市公路管理局概况</w:t>
      </w:r>
    </w:p>
    <w:p>
      <w:pPr>
        <w:numPr>
          <w:ilvl w:val="0"/>
          <w:numId w:val="2"/>
        </w:numPr>
        <w:rPr>
          <w:rFonts w:ascii="黑体" w:hAnsi="宋体" w:eastAsia="黑体" w:cs="黑体"/>
          <w:sz w:val="32"/>
          <w:szCs w:val="32"/>
        </w:rPr>
      </w:pPr>
      <w:r>
        <w:rPr>
          <w:rFonts w:hint="eastAsia" w:ascii="黑体" w:hAnsi="宋体" w:eastAsia="黑体" w:cs="黑体"/>
          <w:sz w:val="32"/>
          <w:szCs w:val="32"/>
        </w:rPr>
        <w:t>部门主要职责</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本部门的主要职能有：贯彻执行国家的各项公路管理法律、行政法规和规章，结合公路实际情况，研究制定具体实施办法和措施，主要承担景德镇市专养公路2条国道、13条省道公路的规划、建设、管理和养护任务。</w:t>
      </w:r>
    </w:p>
    <w:p>
      <w:pPr>
        <w:numPr>
          <w:ilvl w:val="0"/>
          <w:numId w:val="3"/>
        </w:numPr>
        <w:rPr>
          <w:rFonts w:ascii="仿宋_GB2312" w:hAnsi="宋体" w:eastAsia="仿宋_GB2312" w:cs="仿宋_GB2312"/>
          <w:b/>
          <w:bCs/>
          <w:sz w:val="32"/>
          <w:szCs w:val="32"/>
        </w:rPr>
      </w:pPr>
      <w:r>
        <w:rPr>
          <w:rFonts w:hint="eastAsia" w:ascii="仿宋_GB2312" w:hAnsi="宋体" w:eastAsia="仿宋_GB2312" w:cs="仿宋_GB2312"/>
          <w:b/>
          <w:bCs/>
          <w:sz w:val="32"/>
          <w:szCs w:val="32"/>
        </w:rPr>
        <w:t>部门基本情况</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景德镇市公路管理局为景德镇市人民政府直属单位，接受省交通厅、省公路局行业管理，为正县（处）级行政事业单位。</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市局机关内设10个职能科室和两个部门（党委办公室、行政办公室、人事劳资科、养护管理科、工程管理科、行政审批服务科(路政保卫科）、综合规划科、财务科、审计科、安全生产科、工会、团委），下辖三个公路分局（浮梁分局、乐平分局、直属分局）和8个下属单位（后勤服务中心、公路信息中心、公路职工科技教育培训中心、公路桥梁工程局、公路养护应急服务中心、公路勘察设计院、公路监理站、公路超限运输检查站）。</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本部门共有预算单位9个。人员编制数为924人，其中全部补助事业编制924人，实有人数1,366人，其中在职762人、离休1人、退休413人、遗属143人。</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bookmarkStart w:id="0" w:name="_GoBack"/>
      <w:bookmarkEnd w:id="0"/>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景德镇市公路管理局</w:t>
      </w:r>
      <w:r>
        <w:rPr>
          <w:rFonts w:ascii="黑体" w:hAnsi="宋体" w:eastAsia="黑体" w:cs="黑体"/>
          <w:sz w:val="32"/>
          <w:szCs w:val="32"/>
        </w:rPr>
        <w:t>2019</w:t>
      </w:r>
      <w:r>
        <w:rPr>
          <w:rFonts w:hint="eastAsia" w:ascii="黑体" w:hAnsi="宋体" w:eastAsia="黑体" w:cs="黑体"/>
          <w:sz w:val="32"/>
          <w:szCs w:val="32"/>
        </w:rPr>
        <w:t>年部门预算情况说明</w:t>
      </w:r>
    </w:p>
    <w:p>
      <w:pPr>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黑体" w:hAnsi="宋体" w:eastAsia="黑体" w:cs="黑体"/>
          <w:sz w:val="32"/>
          <w:szCs w:val="32"/>
        </w:rPr>
        <w:t>2019</w:t>
      </w:r>
      <w:r>
        <w:rPr>
          <w:rFonts w:hint="eastAsia" w:ascii="仿宋_GB2312" w:hAnsi="宋体" w:eastAsia="仿宋_GB2312" w:cs="仿宋_GB2312"/>
          <w:b/>
          <w:bCs/>
          <w:sz w:val="32"/>
          <w:szCs w:val="32"/>
        </w:rPr>
        <w:t>年部门预算收支情况说明</w:t>
      </w:r>
    </w:p>
    <w:p>
      <w:pPr>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2019年景德镇市公路管理局收入预算总额为8519.99万元，与上年预算相比增加198.61万元。其中：当年公共财政拨款收入2289.99万元，占收入预算总额的26.88%；上级补助收入6230万元，占收入预算总额的73.12%。</w:t>
      </w:r>
    </w:p>
    <w:p>
      <w:pPr>
        <w:rPr>
          <w:rFonts w:ascii="仿宋_GB2312" w:hAnsi="宋体" w:eastAsia="仿宋_GB2312" w:cs="仿宋_GB2312"/>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tabs>
          <w:tab w:val="left" w:pos="1113"/>
        </w:tabs>
        <w:kinsoku/>
        <w:wordWrap/>
        <w:overflowPunct/>
        <w:topLinePunct w:val="0"/>
        <w:autoSpaceDE/>
        <w:autoSpaceDN/>
        <w:bidi w:val="0"/>
        <w:adjustRightInd/>
        <w:snapToGrid/>
        <w:ind w:firstLine="643" w:firstLineChars="200"/>
        <w:textAlignment w:val="auto"/>
        <w:rPr>
          <w:rFonts w:hint="eastAsia" w:ascii="仿宋_GB2312" w:hAnsi="宋体" w:eastAsia="仿宋_GB2312" w:cs="仿宋_GB2312"/>
          <w:sz w:val="32"/>
          <w:szCs w:val="32"/>
        </w:rPr>
      </w:pP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2019年景德镇市公路管理局支出预算总额为8,519.99万元，与上年预算相比增加198.61万元，2019年支出预算增加的原因为2019年增加了2019年补充医疗保险费支出预算。按支出项目类别划分：基本支出7989.99万元，占支出预算总额的93.78%，包括工资福利支出6362.48万元、商品和服务支出372.66万元、对个人和家庭的补助1134.85万元；项目支出650万元，占支出总额的6.28%，包括商品和服务支出530万元、对企业补助120万元。</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按支出功能科目划分：交通运输支出6648.48万元、占支出预算总额的78.04%;卫生健康支出549.51万元，占支出预算总额的6.45%; 住房保障支出523.81万元，占支出预算总额的6.15%；社会保障和就业支出798.19万元，占支出预算总额的9.36%。</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按支出经济分类划分：工资福利支出6362.48万元，占支出预算总额的74.68%；对个人和家庭补助1134.85万元，占支出预算总额的13.32%；商品和服务支出902.66万元，占支出预算总额的10.59%；对企业补助120万元，占支出预算总额的1.41%。</w:t>
      </w:r>
    </w:p>
    <w:p>
      <w:pPr>
        <w:rPr>
          <w:rFonts w:ascii="仿宋_GB2312" w:hAnsi="宋体" w:eastAsia="仿宋_GB2312" w:cs="仿宋_GB2312"/>
          <w:b/>
          <w:bCs/>
          <w:sz w:val="32"/>
          <w:szCs w:val="32"/>
        </w:rPr>
      </w:pPr>
      <w:r>
        <w:rPr>
          <w:rFonts w:hint="eastAsia" w:ascii="仿宋_GB2312" w:hAnsi="宋体" w:eastAsia="仿宋_GB2312" w:cs="仿宋_GB2312"/>
          <w:b/>
          <w:bCs/>
          <w:sz w:val="32"/>
          <w:szCs w:val="32"/>
        </w:rPr>
        <w:t>（三）经费拨款支出情况</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2019年公共财政拨款支出为2289.99万元，占预算支出总额的26.86%，与上年比增加198.61万元。按支出功能科目分类：</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交通运输支出1216.67万元、占支出预算总额的53.13%;公务员医疗补助支出224.83万元，占支出预算总额的9.82%; 住房公积金523.81万元，占支出预算总额的22.87%；其他行政事业单位医疗支出8.52万元，占支出预算总额的3.72%；事业单位医疗支出316.16万元，占支出预算总额的10.46%。</w:t>
      </w:r>
    </w:p>
    <w:p>
      <w:pPr>
        <w:rPr>
          <w:rFonts w:ascii="仿宋_GB2312" w:eastAsia="仿宋_GB2312" w:cs="Times New Roman"/>
          <w:b/>
          <w:bCs/>
          <w:sz w:val="32"/>
          <w:szCs w:val="32"/>
        </w:rPr>
      </w:pPr>
      <w:r>
        <w:rPr>
          <w:rFonts w:hint="eastAsia" w:ascii="仿宋_GB2312" w:hAnsi="宋体" w:eastAsia="仿宋_GB2312" w:cs="仿宋_GB2312"/>
          <w:b/>
          <w:bCs/>
          <w:sz w:val="32"/>
          <w:szCs w:val="32"/>
        </w:rPr>
        <w:t>（四）政府采购预算情况</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 xml:space="preserve">    2019年政府采购预算为268.8万元，其中政府集中采购196.06万元，与上年预算对比增加了152.66万元，主要原因为食堂维修需要，2019年预算增加了购买电梯；政府购买服务72.74万元，与上年预算对比增加了72.74万元，主要原因为2019年增加了门卫及保洁支出预算。</w:t>
      </w:r>
    </w:p>
    <w:p>
      <w:pPr>
        <w:tabs>
          <w:tab w:val="left" w:pos="1162"/>
        </w:tabs>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本部门无政府基金预算。</w:t>
      </w:r>
    </w:p>
    <w:p>
      <w:pPr>
        <w:tabs>
          <w:tab w:val="left" w:pos="1162"/>
        </w:tabs>
        <w:rPr>
          <w:rFonts w:ascii="仿宋_GB2312" w:eastAsia="仿宋_GB2312" w:cs="Times New Roman"/>
          <w:b/>
          <w:bCs/>
          <w:sz w:val="32"/>
          <w:szCs w:val="32"/>
        </w:rPr>
      </w:pPr>
      <w:r>
        <w:rPr>
          <w:rFonts w:hint="eastAsia" w:ascii="仿宋_GB2312" w:hAnsi="宋体" w:eastAsia="仿宋_GB2312" w:cs="仿宋_GB2312"/>
          <w:b/>
          <w:bCs/>
          <w:sz w:val="32"/>
          <w:szCs w:val="32"/>
        </w:rPr>
        <w:t>（六）机关运行经费安排情况</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本部门是事业单位。非行政（参公）单位。</w:t>
      </w:r>
    </w:p>
    <w:p>
      <w:pPr>
        <w:numPr>
          <w:ilvl w:val="0"/>
          <w:numId w:val="3"/>
        </w:numPr>
        <w:tabs>
          <w:tab w:val="left" w:pos="1113"/>
        </w:tabs>
        <w:rPr>
          <w:rFonts w:ascii="仿宋_GB2312" w:hAnsi="宋体" w:eastAsia="仿宋_GB2312" w:cs="仿宋_GB2312"/>
          <w:b/>
          <w:bCs/>
          <w:sz w:val="32"/>
          <w:szCs w:val="32"/>
        </w:rPr>
      </w:pP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年“三公”经费预算情况说明</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2019年景德镇市公路管理局“三公”经费年初预算安排12万元（含公共财政预算1万元），其中:因公出国（境）费0万元，与上年预算持平；公务接待费12万元（含公共财政预算1万元），比上年减少2.67万元，主要原因为加强了单位公务接待的管理，严格控制公务接待标准；公务用车运行费0万元，比上年减少36万元，主要原因从2018年8月1日起事业单位公车改革。</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景德镇市公路管理局局</w:t>
      </w:r>
      <w:r>
        <w:rPr>
          <w:rFonts w:ascii="黑体" w:hAnsi="宋体" w:eastAsia="黑体" w:cs="黑体"/>
          <w:sz w:val="32"/>
          <w:szCs w:val="32"/>
        </w:rPr>
        <w:t>2019</w:t>
      </w:r>
      <w:r>
        <w:rPr>
          <w:rFonts w:hint="eastAsia" w:ascii="黑体" w:hAnsi="宋体" w:eastAsia="黑体" w:cs="黑体"/>
          <w:sz w:val="32"/>
          <w:szCs w:val="32"/>
        </w:rPr>
        <w:t>年部门预算表</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八</w:t>
      </w:r>
      <w:r>
        <w:rPr>
          <w:rFonts w:hint="eastAsia" w:ascii="仿宋_GB2312" w:hAnsi="宋体" w:eastAsia="仿宋_GB2312" w:cs="仿宋_GB2312"/>
          <w:sz w:val="32"/>
          <w:szCs w:val="32"/>
        </w:rPr>
        <w:t>张表（详见附表）</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交通运输支出（类）公路水路运输（款）公路养护（项）：反映公路养护支出。</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卫生健康支出（类）行政事业单位医疗（款）事业单位医疗（项）：反映财政部门安排的事业单位基本保医疗险缴费，未参加医疗保险的事业医疗经费，按国家规定享受离休人员待遇的医疗经费。</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卫生健康支出（类）行政事业单位医疗（款）公务员医疗补助（项）：反映财政部门安排的公务员医疗补助经费。</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卫生健康支出（类）财政对基本医疗保险基金的补助（款）其他行政事业单位医疗（项）：反映财政对其他基本医疗保险基金的补助支出。</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住房保障支出（类）住房改革支出（款）住房公积金（项）：反映行政事业单位按照人力资源和社会保障部、财政部规定的基本工资和津贴补贴以及规定比例为职工缴纳的住房公积金。</w:t>
      </w:r>
    </w:p>
    <w:p>
      <w:pPr>
        <w:keepNext w:val="0"/>
        <w:keepLines w:val="0"/>
        <w:pageBreakBefore w:val="0"/>
        <w:widowControl w:val="0"/>
        <w:tabs>
          <w:tab w:val="left" w:pos="1113"/>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社会保障和就业支出（类）行政事业单位离休费（款）机关事业单位基本养老保险缴费支出（项）：反映机关事业单位实施养老保险制度由单位缴纳的基本养老保险支出。</w:t>
      </w: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Pr>
    </w:pPr>
    <w:r>
      <w:rPr>
        <w:rStyle w:val="5"/>
        <w:rFonts w:cs="Calibri"/>
      </w:rPr>
      <w:fldChar w:fldCharType="begin"/>
    </w:r>
    <w:r>
      <w:rPr>
        <w:rStyle w:val="5"/>
        <w:rFonts w:cs="Calibri"/>
      </w:rPr>
      <w:instrText xml:space="preserve">PAGE  </w:instrText>
    </w:r>
    <w:r>
      <w:rPr>
        <w:rStyle w:val="5"/>
        <w:rFonts w:cs="Calibri"/>
      </w:rPr>
      <w:fldChar w:fldCharType="separate"/>
    </w:r>
    <w:r>
      <w:rPr>
        <w:rStyle w:val="5"/>
        <w:rFonts w:cs="Calibri"/>
      </w:rPr>
      <w:t>6</w:t>
    </w:r>
    <w:r>
      <w:rPr>
        <w:rStyle w:val="5"/>
        <w:rFonts w:cs="Calibri"/>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98F15"/>
    <w:multiLevelType w:val="singleLevel"/>
    <w:tmpl w:val="5A698F15"/>
    <w:lvl w:ilvl="0" w:tentative="0">
      <w:start w:val="1"/>
      <w:numFmt w:val="chineseCounting"/>
      <w:suff w:val="space"/>
      <w:lvlText w:val="第%1部分"/>
      <w:lvlJc w:val="left"/>
      <w:rPr>
        <w:rFonts w:cs="Times New Roman"/>
      </w:rPr>
    </w:lvl>
  </w:abstractNum>
  <w:abstractNum w:abstractNumId="1">
    <w:nsid w:val="5A699309"/>
    <w:multiLevelType w:val="singleLevel"/>
    <w:tmpl w:val="5A699309"/>
    <w:lvl w:ilvl="0" w:tentative="0">
      <w:start w:val="2"/>
      <w:numFmt w:val="chineseCounting"/>
      <w:suff w:val="nothing"/>
      <w:lvlText w:val="%1、"/>
      <w:lvlJc w:val="left"/>
      <w:rPr>
        <w:rFonts w:cs="Times New Roman"/>
      </w:rPr>
    </w:lvl>
  </w:abstractNum>
  <w:abstractNum w:abstractNumId="2">
    <w:nsid w:val="5A7939E1"/>
    <w:multiLevelType w:val="singleLevel"/>
    <w:tmpl w:val="5A7939E1"/>
    <w:lvl w:ilvl="0" w:tentative="0">
      <w:start w:val="1"/>
      <w:numFmt w:val="chineseCounting"/>
      <w:suff w:val="nothing"/>
      <w:lvlText w:val="%1、"/>
      <w:lvlJc w:val="left"/>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1A5DAC"/>
    <w:rsid w:val="001D67A8"/>
    <w:rsid w:val="001E1500"/>
    <w:rsid w:val="0021676E"/>
    <w:rsid w:val="00221DE7"/>
    <w:rsid w:val="00285DD5"/>
    <w:rsid w:val="00303A86"/>
    <w:rsid w:val="00373E6B"/>
    <w:rsid w:val="003878D4"/>
    <w:rsid w:val="004C1C09"/>
    <w:rsid w:val="005258DE"/>
    <w:rsid w:val="00743F53"/>
    <w:rsid w:val="007E7708"/>
    <w:rsid w:val="007F597B"/>
    <w:rsid w:val="008110CC"/>
    <w:rsid w:val="00826467"/>
    <w:rsid w:val="00833D19"/>
    <w:rsid w:val="008558A6"/>
    <w:rsid w:val="009455BF"/>
    <w:rsid w:val="009B3546"/>
    <w:rsid w:val="009D163D"/>
    <w:rsid w:val="00B60083"/>
    <w:rsid w:val="00C04C9A"/>
    <w:rsid w:val="00C620C5"/>
    <w:rsid w:val="00CB427A"/>
    <w:rsid w:val="00CC45B1"/>
    <w:rsid w:val="00CF16FB"/>
    <w:rsid w:val="00D13BB0"/>
    <w:rsid w:val="00D4377F"/>
    <w:rsid w:val="00F500B9"/>
    <w:rsid w:val="00FE1BC5"/>
    <w:rsid w:val="022502CD"/>
    <w:rsid w:val="023A4CA6"/>
    <w:rsid w:val="03357070"/>
    <w:rsid w:val="066F1C61"/>
    <w:rsid w:val="08EE0B31"/>
    <w:rsid w:val="0E0B135F"/>
    <w:rsid w:val="0ECD5CE1"/>
    <w:rsid w:val="0ED20ED4"/>
    <w:rsid w:val="0FCB58D0"/>
    <w:rsid w:val="11427CB1"/>
    <w:rsid w:val="139E3D52"/>
    <w:rsid w:val="162B4B72"/>
    <w:rsid w:val="19076E1D"/>
    <w:rsid w:val="1B603623"/>
    <w:rsid w:val="1EBD751D"/>
    <w:rsid w:val="1F117155"/>
    <w:rsid w:val="202A4F6B"/>
    <w:rsid w:val="261973E8"/>
    <w:rsid w:val="261E4C3C"/>
    <w:rsid w:val="2B1C3CF4"/>
    <w:rsid w:val="2B863FEF"/>
    <w:rsid w:val="2DBB222D"/>
    <w:rsid w:val="2FDB2F38"/>
    <w:rsid w:val="35150492"/>
    <w:rsid w:val="3C9E5AB0"/>
    <w:rsid w:val="47D10354"/>
    <w:rsid w:val="57CC144D"/>
    <w:rsid w:val="5AFF3940"/>
    <w:rsid w:val="5E315BB5"/>
    <w:rsid w:val="62B20F12"/>
    <w:rsid w:val="641E7445"/>
    <w:rsid w:val="6D4C75D7"/>
    <w:rsid w:val="6FE60F12"/>
    <w:rsid w:val="70FC1A4B"/>
    <w:rsid w:val="71BC7DC5"/>
    <w:rsid w:val="7B4102B0"/>
    <w:rsid w:val="7BAB0C61"/>
    <w:rsid w:val="7CBC605C"/>
    <w:rsid w:val="7CD249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rPr>
      <w:rFonts w:cs="Times New Roman"/>
    </w:rPr>
  </w:style>
  <w:style w:type="character" w:customStyle="1" w:styleId="7">
    <w:name w:val="Heading 2 Char"/>
    <w:basedOn w:val="4"/>
    <w:link w:val="2"/>
    <w:semiHidden/>
    <w:qFormat/>
    <w:locked/>
    <w:uiPriority w:val="99"/>
    <w:rPr>
      <w:rFonts w:ascii="Cambria" w:hAnsi="Cambria" w:eastAsia="宋体" w:cs="Times New Roman"/>
      <w:b/>
      <w:bCs/>
      <w:sz w:val="32"/>
      <w:szCs w:val="32"/>
    </w:rPr>
  </w:style>
  <w:style w:type="character" w:customStyle="1" w:styleId="8">
    <w:name w:val="Footer Char"/>
    <w:basedOn w:val="4"/>
    <w:link w:val="3"/>
    <w:semiHidden/>
    <w:qFormat/>
    <w:locked/>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7</Pages>
  <Words>403</Words>
  <Characters>2300</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dcterms:modified xsi:type="dcterms:W3CDTF">2019-03-04T09:15:22Z</dcterms:modified>
  <dc:title>附件2：2018年市级部门预算说明和预算公开表</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